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1CA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left="312"/>
        <w:jc w:val="both"/>
        <w:rPr>
          <w:rStyle w:val="a4"/>
        </w:rPr>
      </w:pPr>
      <w:r w:rsidRPr="001E36A9">
        <w:rPr>
          <w:rFonts w:ascii="Arial" w:hAnsi="Arial" w:cs="Arial"/>
          <w:b/>
          <w:bCs/>
        </w:rPr>
        <w:br/>
      </w:r>
      <w:r w:rsidRPr="001E36A9">
        <w:rPr>
          <w:rStyle w:val="a4"/>
        </w:rPr>
        <w:t xml:space="preserve">Фонд кредитных гарантий Республики Северная Осетия-Алания (далее – ФКГ РСО-А) создан 21 июня 2017 года </w:t>
      </w:r>
      <w:r w:rsidR="005E1FD4">
        <w:rPr>
          <w:rStyle w:val="a4"/>
        </w:rPr>
        <w:t xml:space="preserve">в соответствии с Постановлением </w:t>
      </w:r>
      <w:r w:rsidRPr="001E36A9">
        <w:rPr>
          <w:rStyle w:val="a4"/>
        </w:rPr>
        <w:t>Правительства Республики Северная Осетия-Алания от 11 мая 2017 года № 195.</w:t>
      </w:r>
    </w:p>
    <w:p w:rsidR="005E1FD4" w:rsidRPr="001E36A9" w:rsidRDefault="005E1FD4" w:rsidP="005E1FD4">
      <w:pPr>
        <w:pStyle w:val="a3"/>
        <w:shd w:val="clear" w:color="auto" w:fill="FFFFFF"/>
        <w:spacing w:before="0" w:beforeAutospacing="0" w:after="0" w:afterAutospacing="0" w:line="300" w:lineRule="atLeast"/>
        <w:ind w:left="312"/>
        <w:jc w:val="both"/>
      </w:pPr>
    </w:p>
    <w:p w:rsidR="006051CA" w:rsidRPr="001E36A9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1E36A9">
        <w:rPr>
          <w:rStyle w:val="a4"/>
        </w:rPr>
        <w:t>Учредитель:</w:t>
      </w:r>
    </w:p>
    <w:p w:rsidR="006051CA" w:rsidRPr="001E36A9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1E36A9">
        <w:t>- Министерство экономического развития Республики Северная Осетия-Алания.</w:t>
      </w:r>
    </w:p>
    <w:p w:rsidR="005E1FD4" w:rsidRPr="001E36A9" w:rsidRDefault="000D4B6E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>
        <w:rPr>
          <w:rStyle w:val="a4"/>
        </w:rPr>
        <w:t>Основное</w:t>
      </w:r>
      <w:r w:rsidR="005E1FD4" w:rsidRPr="001E36A9">
        <w:rPr>
          <w:rStyle w:val="a4"/>
        </w:rPr>
        <w:t xml:space="preserve"> </w:t>
      </w:r>
      <w:r>
        <w:rPr>
          <w:rStyle w:val="a4"/>
        </w:rPr>
        <w:t>направление</w:t>
      </w:r>
      <w:r w:rsidR="005E1FD4" w:rsidRPr="001E36A9">
        <w:rPr>
          <w:rStyle w:val="a4"/>
        </w:rPr>
        <w:t xml:space="preserve"> деятельности:</w:t>
      </w:r>
      <w:r w:rsidR="005E1FD4" w:rsidRPr="001E36A9">
        <w:t> предоставление поручительств по обязательствам (кредитам) субъектов малого и среднего предпринимательства и организаций инфраструктуры поддержки субъектов малого и среднего предпринимательства.</w:t>
      </w:r>
    </w:p>
    <w:p w:rsidR="006051CA" w:rsidRPr="001E36A9" w:rsidRDefault="000D4B6E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>
        <w:rPr>
          <w:rStyle w:val="a4"/>
        </w:rPr>
        <w:t xml:space="preserve">Основные </w:t>
      </w:r>
      <w:r w:rsidR="006051CA" w:rsidRPr="001E36A9">
        <w:rPr>
          <w:rStyle w:val="a4"/>
        </w:rPr>
        <w:t>цели:</w:t>
      </w:r>
      <w:r w:rsidR="006051CA" w:rsidRPr="001E36A9">
        <w:t> обеспечение доступа субъектов малого и среднего предпринимательства, организаций инфраструктуры поддержки малого и среднего предпринимательства к кредитным и иным финансовым ресурсам.</w:t>
      </w:r>
    </w:p>
    <w:p w:rsidR="006051CA" w:rsidRPr="001E36A9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1E36A9">
        <w:rPr>
          <w:rStyle w:val="a4"/>
        </w:rPr>
        <w:t>Поручительство ФКГ РСО-А может быть предоставлено субъектам малого и среднего предпринимательства, соответствующим следующим критериям:</w:t>
      </w:r>
    </w:p>
    <w:p w:rsidR="006051CA" w:rsidRPr="001E36A9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1E36A9">
        <w:t>1. Не имеющим на дату подачи заявки на предоставление поручительства Фонда просроченной задолженность по начисленным налогам, сборам, соответствующим пеням, штрафам;</w:t>
      </w:r>
    </w:p>
    <w:p w:rsidR="006051CA" w:rsidRPr="001E36A9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1E36A9">
        <w:t>2. В отношении которых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6051CA" w:rsidRPr="001E36A9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1E36A9">
        <w:t>3. Предоставившим обеспечение кредита в размере не менее 30 % от суммы своих обязательств.</w:t>
      </w:r>
    </w:p>
    <w:p w:rsidR="006051CA" w:rsidRPr="001E36A9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1E36A9">
        <w:t>4. Зарегистрированным и осуществляющим свою деятельность на территории Республики Северная Осетия-Алания;</w:t>
      </w:r>
    </w:p>
    <w:p w:rsidR="006051CA" w:rsidRPr="001E36A9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1E36A9">
        <w:t>5. Уплатившим Фонду в установленном Договором поручительства порядке вознаграждение за получение поручительства Фонда.</w:t>
      </w:r>
    </w:p>
    <w:p w:rsidR="006051CA" w:rsidRPr="00BD4C25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BD4C25">
        <w:rPr>
          <w:rStyle w:val="a4"/>
        </w:rPr>
        <w:t>Поручительства ФКГ РСО-А предоставляется организациям инфраструктуры поддержки малого и среднего предпринимательства:</w:t>
      </w:r>
    </w:p>
    <w:p w:rsidR="006051CA" w:rsidRPr="00BD4C25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BD4C25">
        <w:t>1. Включенным в соответствии с требованиями Федерального закона №209-ФЗ «О развитии малого и среднего предпринимательства в Российской Федерации» в реестры организаций, образующих инфраструктуру поддержки субъектов малого и среднего предпринимательства;</w:t>
      </w:r>
    </w:p>
    <w:p w:rsidR="006051CA" w:rsidRPr="00BD4C25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BD4C25">
        <w:t xml:space="preserve">2. Не имеющим на дату подачи заявки на предоставление поручительства </w:t>
      </w:r>
      <w:r w:rsidR="00BD4C25">
        <w:t>Фонда просроченной задолженности</w:t>
      </w:r>
      <w:r w:rsidRPr="00BD4C25">
        <w:t xml:space="preserve"> по начисленным налогам, сборам, соответствующим пеням, штрафам;</w:t>
      </w:r>
    </w:p>
    <w:p w:rsidR="006051CA" w:rsidRPr="00BD4C25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BD4C25">
        <w:t>3. В отношении которых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6051CA" w:rsidRPr="00BD4C25" w:rsidRDefault="006051CA" w:rsidP="000D4B6E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BD4C25">
        <w:t>4. Предоставившим обеспечение кредита в размере не менее 30 % от суммы своих обязательств.</w:t>
      </w:r>
    </w:p>
    <w:p w:rsidR="006051CA" w:rsidRPr="001E36A9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1E36A9">
        <w:t>Поручительство может быть предоставлено по кредитам, привлекаемым в Банках-партнера в объеме не более </w:t>
      </w:r>
      <w:r w:rsidRPr="001E36A9">
        <w:rPr>
          <w:rStyle w:val="a4"/>
        </w:rPr>
        <w:t>70%</w:t>
      </w:r>
      <w:r w:rsidRPr="001E36A9">
        <w:t xml:space="preserve"> от </w:t>
      </w:r>
      <w:r w:rsidR="000D4B6E">
        <w:t>залогового портфеля</w:t>
      </w:r>
      <w:r w:rsidRPr="001E36A9">
        <w:t xml:space="preserve"> субъекта малого и среднего предпринимательства, организации инфраструктуры поддержки субъектов малого и среднего предпринимательства.</w:t>
      </w:r>
    </w:p>
    <w:p w:rsidR="001E36A9" w:rsidRDefault="001E36A9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</w:p>
    <w:p w:rsidR="006051CA" w:rsidRPr="000D4B6E" w:rsidRDefault="001E36A9" w:rsidP="000D4B6E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  <w:rPr>
          <w:b/>
        </w:rPr>
      </w:pPr>
      <w:r w:rsidRPr="001E36A9">
        <w:rPr>
          <w:b/>
        </w:rPr>
        <w:t>Поручительство и (или) независимая гарантия Фонда не предоставляется субъектам МСП и (или) организациям инфраструктуры поддержки субъектов</w:t>
      </w:r>
      <w:r w:rsidRPr="001E36A9">
        <w:rPr>
          <w:b/>
          <w:spacing w:val="-8"/>
        </w:rPr>
        <w:t xml:space="preserve"> </w:t>
      </w:r>
      <w:r w:rsidRPr="001E36A9">
        <w:rPr>
          <w:b/>
        </w:rPr>
        <w:t>МСП</w:t>
      </w:r>
      <w:r>
        <w:rPr>
          <w:b/>
        </w:rPr>
        <w:t xml:space="preserve"> в следующих случаях</w:t>
      </w:r>
      <w:r w:rsidRPr="001E36A9">
        <w:rPr>
          <w:b/>
        </w:rPr>
        <w:t>:</w:t>
      </w:r>
    </w:p>
    <w:p w:rsidR="001E36A9" w:rsidRDefault="001E36A9" w:rsidP="005E1F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312"/>
        <w:jc w:val="both"/>
      </w:pPr>
      <w:r w:rsidRPr="001E36A9">
        <w:t xml:space="preserve">При непредставлении </w:t>
      </w:r>
      <w:r>
        <w:t xml:space="preserve">заемщиком </w:t>
      </w:r>
      <w:r w:rsidRPr="001E36A9">
        <w:t>полного пакета документов, определенного Советом Фонда или директором Фонда, или предоставлении недостоверных сведений и</w:t>
      </w:r>
      <w:r w:rsidRPr="001E36A9">
        <w:rPr>
          <w:spacing w:val="-6"/>
        </w:rPr>
        <w:t xml:space="preserve"> </w:t>
      </w:r>
      <w:r w:rsidRPr="001E36A9">
        <w:t>документов</w:t>
      </w:r>
      <w:r>
        <w:t>.</w:t>
      </w:r>
    </w:p>
    <w:p w:rsidR="001E36A9" w:rsidRDefault="001E36A9" w:rsidP="005E1F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312"/>
        <w:jc w:val="both"/>
      </w:pPr>
      <w:r>
        <w:t>П</w:t>
      </w:r>
      <w:r w:rsidRPr="001E36A9">
        <w:t>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</w:t>
      </w:r>
      <w:r>
        <w:t>.</w:t>
      </w:r>
    </w:p>
    <w:p w:rsidR="001E36A9" w:rsidRDefault="001E36A9" w:rsidP="005E1F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312"/>
        <w:jc w:val="both"/>
      </w:pPr>
      <w:r w:rsidRPr="001E36A9">
        <w:t>При осуществлении предпринимательской деятельности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</w:t>
      </w:r>
      <w:r w:rsidRPr="001E36A9">
        <w:rPr>
          <w:spacing w:val="-15"/>
        </w:rPr>
        <w:t xml:space="preserve"> </w:t>
      </w:r>
      <w:r w:rsidRPr="001E36A9">
        <w:t>ископаемых</w:t>
      </w:r>
      <w:r>
        <w:t>.</w:t>
      </w:r>
    </w:p>
    <w:p w:rsidR="001E36A9" w:rsidRPr="001E36A9" w:rsidRDefault="001E36A9" w:rsidP="005E1F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left="0" w:firstLine="312"/>
        <w:jc w:val="both"/>
      </w:pPr>
      <w:r w:rsidRPr="001E36A9">
        <w:t>Являющимися участниками соглашения о разделе продукции, кредитными организациями, страховыми организациями (за исключением потребительских кооперативов) инвестиционными фондами, негосударственными пенсионными фондами, профессиональными участниками рынка ценных бумаг,</w:t>
      </w:r>
      <w:r w:rsidRPr="001E36A9">
        <w:rPr>
          <w:spacing w:val="-13"/>
        </w:rPr>
        <w:t xml:space="preserve"> </w:t>
      </w:r>
      <w:r w:rsidRPr="001E36A9">
        <w:t>ломбардами</w:t>
      </w:r>
      <w:r>
        <w:t>.</w:t>
      </w:r>
    </w:p>
    <w:p w:rsidR="001E36A9" w:rsidRDefault="00356990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  <w:rPr>
          <w:rStyle w:val="a4"/>
        </w:rPr>
      </w:pPr>
      <w:r>
        <w:rPr>
          <w:rStyle w:val="a4"/>
        </w:rPr>
        <w:t>Максимальный объем поручительства Фонда, предоставленный в рамках одной сделки не может превышать 1 080 000 рублей.</w:t>
      </w:r>
    </w:p>
    <w:p w:rsidR="006051CA" w:rsidRPr="001E36A9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1E36A9">
        <w:rPr>
          <w:rStyle w:val="a4"/>
        </w:rPr>
        <w:t xml:space="preserve">Совокупный объем поручительств Фонда, одновременно действующий в отношении одного Заемщика (с учетом действующих договоров поручительств) не может превышать </w:t>
      </w:r>
      <w:r w:rsidR="00356990">
        <w:rPr>
          <w:rStyle w:val="a4"/>
        </w:rPr>
        <w:t>1</w:t>
      </w:r>
      <w:r w:rsidRPr="001E36A9">
        <w:rPr>
          <w:rStyle w:val="a4"/>
        </w:rPr>
        <w:t> </w:t>
      </w:r>
      <w:r w:rsidR="00356990">
        <w:rPr>
          <w:rStyle w:val="a4"/>
        </w:rPr>
        <w:t>620</w:t>
      </w:r>
      <w:r w:rsidRPr="001E36A9">
        <w:rPr>
          <w:rStyle w:val="a4"/>
        </w:rPr>
        <w:t> 000 рублей.</w:t>
      </w:r>
    </w:p>
    <w:p w:rsidR="006051CA" w:rsidRPr="001E36A9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 w:rsidRPr="001E36A9">
        <w:rPr>
          <w:rStyle w:val="a4"/>
        </w:rPr>
        <w:t>Срок предост</w:t>
      </w:r>
      <w:r w:rsidR="00356990">
        <w:rPr>
          <w:rStyle w:val="a4"/>
        </w:rPr>
        <w:t>авляемого Банком</w:t>
      </w:r>
      <w:r w:rsidR="00BD4C25">
        <w:rPr>
          <w:rStyle w:val="a4"/>
        </w:rPr>
        <w:t>-партнером кредита</w:t>
      </w:r>
      <w:r w:rsidR="00356990">
        <w:rPr>
          <w:rStyle w:val="a4"/>
        </w:rPr>
        <w:t xml:space="preserve"> субъекту МСП, су</w:t>
      </w:r>
      <w:r w:rsidRPr="001E36A9">
        <w:rPr>
          <w:rStyle w:val="a4"/>
        </w:rPr>
        <w:t>бъекту инфраструктуры поддержки малого</w:t>
      </w:r>
      <w:r w:rsidR="000D4B6E">
        <w:rPr>
          <w:rStyle w:val="a4"/>
        </w:rPr>
        <w:t xml:space="preserve"> и среднего</w:t>
      </w:r>
      <w:r w:rsidRPr="001E36A9">
        <w:rPr>
          <w:rStyle w:val="a4"/>
        </w:rPr>
        <w:t xml:space="preserve"> предпринимательства не должен превышать </w:t>
      </w:r>
      <w:r w:rsidR="00356990">
        <w:rPr>
          <w:rStyle w:val="a4"/>
        </w:rPr>
        <w:t>5</w:t>
      </w:r>
      <w:r w:rsidRPr="001E36A9">
        <w:rPr>
          <w:rStyle w:val="a4"/>
        </w:rPr>
        <w:t xml:space="preserve"> лет.</w:t>
      </w:r>
    </w:p>
    <w:p w:rsidR="006051CA" w:rsidRPr="00BD4C25" w:rsidRDefault="006051CA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  <w:rPr>
          <w:b/>
          <w:bCs/>
        </w:rPr>
      </w:pPr>
      <w:r w:rsidRPr="001E36A9">
        <w:rPr>
          <w:rStyle w:val="a4"/>
        </w:rPr>
        <w:t>Размер вознаграждения за предоставление поруч</w:t>
      </w:r>
      <w:r w:rsidR="00356990">
        <w:rPr>
          <w:rStyle w:val="a4"/>
        </w:rPr>
        <w:t xml:space="preserve">ительства </w:t>
      </w:r>
      <w:r w:rsidR="00BD4C25">
        <w:rPr>
          <w:rStyle w:val="a4"/>
        </w:rPr>
        <w:t xml:space="preserve">рассчитывается индивидуально и может составлять </w:t>
      </w:r>
      <w:r w:rsidR="00356990">
        <w:rPr>
          <w:rStyle w:val="a4"/>
        </w:rPr>
        <w:t>от 0,5</w:t>
      </w:r>
      <w:r w:rsidR="00BD4C25">
        <w:rPr>
          <w:rStyle w:val="a4"/>
        </w:rPr>
        <w:t>%</w:t>
      </w:r>
      <w:r w:rsidR="000D4B6E">
        <w:rPr>
          <w:rStyle w:val="a4"/>
        </w:rPr>
        <w:t xml:space="preserve"> </w:t>
      </w:r>
      <w:r w:rsidR="00356990">
        <w:rPr>
          <w:rStyle w:val="a4"/>
        </w:rPr>
        <w:t>- до 3,0 %</w:t>
      </w:r>
      <w:r w:rsidR="00BD4C25">
        <w:rPr>
          <w:rStyle w:val="a4"/>
        </w:rPr>
        <w:t xml:space="preserve"> от суммы предоставленного поручительства за каждый год кредита</w:t>
      </w:r>
      <w:r w:rsidR="00356990">
        <w:rPr>
          <w:rStyle w:val="a4"/>
        </w:rPr>
        <w:t>.</w:t>
      </w:r>
    </w:p>
    <w:p w:rsidR="00356990" w:rsidRDefault="00356990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  <w:rPr>
          <w:rStyle w:val="a4"/>
        </w:rPr>
      </w:pPr>
    </w:p>
    <w:p w:rsidR="006051CA" w:rsidRPr="001E36A9" w:rsidRDefault="000D4B6E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>
        <w:rPr>
          <w:rStyle w:val="a4"/>
        </w:rPr>
        <w:t>Гарантия АО «Корпорация «МСП»:</w:t>
      </w:r>
    </w:p>
    <w:p w:rsidR="000D4B6E" w:rsidRDefault="000D4B6E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</w:p>
    <w:p w:rsidR="00BD4C25" w:rsidRDefault="00356990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bookmarkStart w:id="0" w:name="_GoBack"/>
      <w:bookmarkEnd w:id="0"/>
      <w:r w:rsidRPr="00356990">
        <w:t>При необходимости увеличения суммы гарантийного покрытия по кредитным сделкам сверх лимита ФКГ РСО-А, предусмотрено привлечение гарантии АО «Федеральная корпорация по развитию малого и среднего предпринимательства».</w:t>
      </w:r>
      <w:r w:rsidR="00BD4C25" w:rsidRPr="00BD4C25">
        <w:t xml:space="preserve"> </w:t>
      </w:r>
    </w:p>
    <w:p w:rsidR="00356990" w:rsidRPr="00356990" w:rsidRDefault="00BD4C25" w:rsidP="005E1FD4">
      <w:pPr>
        <w:pStyle w:val="a3"/>
        <w:shd w:val="clear" w:color="auto" w:fill="FFFFFF"/>
        <w:spacing w:before="0" w:beforeAutospacing="0" w:after="0" w:afterAutospacing="0" w:line="300" w:lineRule="atLeast"/>
        <w:ind w:firstLine="312"/>
        <w:jc w:val="both"/>
      </w:pPr>
      <w:r>
        <w:t>По </w:t>
      </w:r>
      <w:r w:rsidRPr="001E36A9">
        <w:t>совместным продуктам (</w:t>
      </w:r>
      <w:proofErr w:type="spellStart"/>
      <w:r w:rsidRPr="001E36A9">
        <w:t>Согорантия</w:t>
      </w:r>
      <w:proofErr w:type="spellEnd"/>
      <w:r w:rsidRPr="001E36A9">
        <w:t xml:space="preserve">) с АО «Корпорация МСП» </w:t>
      </w:r>
      <w:r>
        <w:t xml:space="preserve">размер вознаграждения составляет </w:t>
      </w:r>
      <w:r>
        <w:t>- 0,75 %.</w:t>
      </w:r>
    </w:p>
    <w:p w:rsidR="000D4B6E" w:rsidRDefault="00356990" w:rsidP="005E1FD4">
      <w:pPr>
        <w:shd w:val="clear" w:color="auto" w:fill="FFFFFF"/>
        <w:spacing w:after="0" w:line="300" w:lineRule="atLeas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4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приоритетных видов экономической деятельности субъектов малого и</w:t>
      </w:r>
      <w:r w:rsidR="005E1FD4" w:rsidRPr="000D4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среднего предпринимательства, </w:t>
      </w:r>
      <w:r w:rsidRPr="000D4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организаций инфраструктуры поддержки субъектов малого и среднего предпринимательства для предоставления поручительств </w:t>
      </w:r>
      <w:r w:rsidR="00BD4C25" w:rsidRPr="000D4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ФКГ РСО-А</w:t>
      </w:r>
      <w:r w:rsidRPr="000D4B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35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6990" w:rsidRPr="00356990" w:rsidRDefault="00BD4C25" w:rsidP="005E1FD4">
      <w:pPr>
        <w:shd w:val="clear" w:color="auto" w:fill="FFFFFF"/>
        <w:spacing w:after="0" w:line="300" w:lineRule="atLeast"/>
        <w:ind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инновационная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промышленное</w:t>
      </w:r>
      <w:r w:rsidRPr="0035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6990" w:rsidRPr="0035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производство, </w:t>
      </w:r>
      <w:r w:rsidR="005E1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сельскохозяйственная деятельность</w:t>
      </w:r>
      <w:r w:rsidR="00356990" w:rsidRPr="0035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1FD4">
        <w:rPr>
          <w:rFonts w:ascii="Times New Roman" w:hAnsi="Times New Roman" w:cs="Times New Roman"/>
          <w:sz w:val="24"/>
          <w:szCs w:val="24"/>
        </w:rPr>
        <w:t>санаторно-курортная и туристическая сфера</w:t>
      </w:r>
      <w:r w:rsidR="00356990" w:rsidRPr="0035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1FD4">
        <w:rPr>
          <w:rFonts w:ascii="Times New Roman" w:hAnsi="Times New Roman" w:cs="Times New Roman"/>
          <w:sz w:val="24"/>
          <w:szCs w:val="24"/>
        </w:rPr>
        <w:t>область</w:t>
      </w:r>
      <w:r w:rsidR="005E1FD4">
        <w:rPr>
          <w:rFonts w:ascii="Times New Roman" w:hAnsi="Times New Roman" w:cs="Times New Roman"/>
          <w:sz w:val="24"/>
          <w:szCs w:val="24"/>
        </w:rPr>
        <w:t xml:space="preserve"> индустрии строительных материалов</w:t>
      </w:r>
      <w:r w:rsidR="00356990" w:rsidRPr="003569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A1D" w:rsidRPr="00356990" w:rsidRDefault="000D4B6E" w:rsidP="005E1F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5A1D" w:rsidRPr="0035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805E7"/>
    <w:multiLevelType w:val="multilevel"/>
    <w:tmpl w:val="E9924DD0"/>
    <w:lvl w:ilvl="0">
      <w:start w:val="6"/>
      <w:numFmt w:val="decimal"/>
      <w:lvlText w:val="%1"/>
      <w:lvlJc w:val="left"/>
      <w:pPr>
        <w:ind w:left="102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4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04"/>
      </w:pPr>
      <w:rPr>
        <w:rFonts w:hint="default"/>
      </w:rPr>
    </w:lvl>
    <w:lvl w:ilvl="3">
      <w:numFmt w:val="bullet"/>
      <w:lvlText w:val="•"/>
      <w:lvlJc w:val="left"/>
      <w:pPr>
        <w:ind w:left="2939" w:hanging="504"/>
      </w:pPr>
      <w:rPr>
        <w:rFonts w:hint="default"/>
      </w:rPr>
    </w:lvl>
    <w:lvl w:ilvl="4">
      <w:numFmt w:val="bullet"/>
      <w:lvlText w:val="•"/>
      <w:lvlJc w:val="left"/>
      <w:pPr>
        <w:ind w:left="3886" w:hanging="504"/>
      </w:pPr>
      <w:rPr>
        <w:rFonts w:hint="default"/>
      </w:rPr>
    </w:lvl>
    <w:lvl w:ilvl="5">
      <w:numFmt w:val="bullet"/>
      <w:lvlText w:val="•"/>
      <w:lvlJc w:val="left"/>
      <w:pPr>
        <w:ind w:left="4833" w:hanging="504"/>
      </w:pPr>
      <w:rPr>
        <w:rFonts w:hint="default"/>
      </w:rPr>
    </w:lvl>
    <w:lvl w:ilvl="6">
      <w:numFmt w:val="bullet"/>
      <w:lvlText w:val="•"/>
      <w:lvlJc w:val="left"/>
      <w:pPr>
        <w:ind w:left="5779" w:hanging="504"/>
      </w:pPr>
      <w:rPr>
        <w:rFonts w:hint="default"/>
      </w:rPr>
    </w:lvl>
    <w:lvl w:ilvl="7">
      <w:numFmt w:val="bullet"/>
      <w:lvlText w:val="•"/>
      <w:lvlJc w:val="left"/>
      <w:pPr>
        <w:ind w:left="6726" w:hanging="504"/>
      </w:pPr>
      <w:rPr>
        <w:rFonts w:hint="default"/>
      </w:rPr>
    </w:lvl>
    <w:lvl w:ilvl="8">
      <w:numFmt w:val="bullet"/>
      <w:lvlText w:val="•"/>
      <w:lvlJc w:val="left"/>
      <w:pPr>
        <w:ind w:left="7673" w:hanging="504"/>
      </w:pPr>
      <w:rPr>
        <w:rFonts w:hint="default"/>
      </w:rPr>
    </w:lvl>
  </w:abstractNum>
  <w:abstractNum w:abstractNumId="1" w15:restartNumberingAfterBreak="0">
    <w:nsid w:val="350673A1"/>
    <w:multiLevelType w:val="hybridMultilevel"/>
    <w:tmpl w:val="2310A9B6"/>
    <w:lvl w:ilvl="0" w:tplc="130CFF42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" w15:restartNumberingAfterBreak="0">
    <w:nsid w:val="77873C69"/>
    <w:multiLevelType w:val="multilevel"/>
    <w:tmpl w:val="81D0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A6"/>
    <w:rsid w:val="000D4B6E"/>
    <w:rsid w:val="001E36A9"/>
    <w:rsid w:val="00356990"/>
    <w:rsid w:val="005E1FD4"/>
    <w:rsid w:val="006051CA"/>
    <w:rsid w:val="008A290F"/>
    <w:rsid w:val="00952319"/>
    <w:rsid w:val="00BD4C25"/>
    <w:rsid w:val="00D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C3E5"/>
  <w15:chartTrackingRefBased/>
  <w15:docId w15:val="{94FB0101-5D2E-41AA-BB60-6A3134CD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1CA"/>
    <w:rPr>
      <w:b/>
      <w:bCs/>
    </w:rPr>
  </w:style>
  <w:style w:type="paragraph" w:styleId="a5">
    <w:name w:val="List Paragraph"/>
    <w:basedOn w:val="a"/>
    <w:uiPriority w:val="1"/>
    <w:qFormat/>
    <w:rsid w:val="001E36A9"/>
    <w:pPr>
      <w:widowControl w:val="0"/>
      <w:spacing w:after="0" w:line="240" w:lineRule="auto"/>
      <w:ind w:left="102" w:firstLine="540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2018-01-22T11:24:00Z</dcterms:created>
  <dcterms:modified xsi:type="dcterms:W3CDTF">2018-01-23T07:45:00Z</dcterms:modified>
</cp:coreProperties>
</file>